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B0AF5" w14:textId="5E275D0A" w:rsidR="005862CB" w:rsidRDefault="005862CB">
      <w:pPr>
        <w:spacing w:before="240" w:after="24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70F9F7CD" wp14:editId="05AC1A77">
                <wp:simplePos x="0" y="0"/>
                <wp:positionH relativeFrom="column">
                  <wp:posOffset>5372100</wp:posOffset>
                </wp:positionH>
                <wp:positionV relativeFrom="paragraph">
                  <wp:posOffset>26670</wp:posOffset>
                </wp:positionV>
                <wp:extent cx="530225" cy="276225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18388A" w14:textId="77777777" w:rsidR="00ED0A94" w:rsidRPr="005862CB" w:rsidRDefault="00352939" w:rsidP="005862CB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862C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No 8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F9F7CD" id="Rectángulo 1" o:spid="_x0000_s1026" style="position:absolute;left:0;text-align:left;margin-left:423pt;margin-top:2.1pt;width:41.75pt;height:21.7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" stroked="f">
                <v:textbox inset="2.53958mm,1.2694mm,2.53958mm,1.2694mm">
                  <w:txbxContent>
                    <w:p w14:paraId="1518388A" w14:textId="77777777" w:rsidR="00ED0A94" w:rsidRPr="005862CB" w:rsidRDefault="00352939" w:rsidP="005862CB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5862C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No 8</w:t>
                      </w:r>
                    </w:p>
                  </w:txbxContent>
                </v:textbox>
              </v:rect>
            </w:pict>
          </mc:Fallback>
        </mc:AlternateContent>
      </w:r>
      <w:r w:rsidR="00352939">
        <w:t xml:space="preserve"> </w:t>
      </w:r>
    </w:p>
    <w:p w14:paraId="5A2D49C1" w14:textId="101DB14C" w:rsidR="00ED0A94" w:rsidRDefault="00352939">
      <w:pPr>
        <w:spacing w:before="240" w:after="24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bookmarkStart w:id="0" w:name="_Hlk236305458"/>
      <w:proofErr w:type="spellStart"/>
      <w:r>
        <w:rPr>
          <w:rFonts w:ascii="Calibri" w:eastAsia="Calibri" w:hAnsi="Calibri" w:cs="Calibri"/>
          <w:b/>
          <w:bCs/>
          <w:sz w:val="26"/>
          <w:szCs w:val="26"/>
        </w:rPr>
        <w:t>Dyd</w:t>
      </w:r>
      <w:proofErr w:type="spellEnd"/>
      <w:r>
        <w:rPr>
          <w:rFonts w:ascii="Calibri" w:eastAsia="Calibri" w:hAnsi="Calibri" w:cs="Calibri"/>
          <w:b/>
          <w:bCs/>
          <w:sz w:val="26"/>
          <w:szCs w:val="26"/>
        </w:rPr>
        <w:t xml:space="preserve"> presentó ante la Asamblea Nacional observaciones al segundo debate del proyecto de Ley de Reproducción Humana Asistida</w:t>
      </w:r>
      <w:bookmarkStart w:id="1" w:name="_heading=h.y74avrqlwaaj" w:colFirst="0" w:colLast="0"/>
      <w:bookmarkEnd w:id="1"/>
    </w:p>
    <w:p w14:paraId="16735E5D" w14:textId="77777777" w:rsidR="00ED0A94" w:rsidRDefault="003529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i/>
          <w:iCs/>
          <w:color w:val="000000"/>
        </w:rPr>
      </w:pPr>
      <w:r>
        <w:rPr>
          <w:rFonts w:ascii="Calibri" w:eastAsia="Calibri" w:hAnsi="Calibri" w:cs="Calibri"/>
          <w:i/>
          <w:iCs/>
          <w:color w:val="000000"/>
        </w:rPr>
        <w:t>La organización alertó sobre aspectos relacionados con la protección de la vida, el derecho a la identidad</w:t>
      </w:r>
      <w:r>
        <w:rPr>
          <w:rFonts w:ascii="Calibri" w:eastAsia="Calibri" w:hAnsi="Calibri" w:cs="Calibri"/>
          <w:i/>
          <w:iCs/>
        </w:rPr>
        <w:t>, a la familia y aspectos de salud pública.  M</w:t>
      </w:r>
      <w:r>
        <w:rPr>
          <w:rFonts w:ascii="Calibri" w:eastAsia="Calibri" w:hAnsi="Calibri" w:cs="Calibri"/>
          <w:i/>
          <w:iCs/>
          <w:color w:val="000000"/>
        </w:rPr>
        <w:t>antendrá un seguimiento permanente al desarrollo de la normativa.</w:t>
      </w:r>
    </w:p>
    <w:p w14:paraId="62F7C2D1" w14:textId="77777777" w:rsidR="00ED0A94" w:rsidRDefault="00352939">
      <w:pPr>
        <w:spacing w:before="240" w:after="24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Quito, </w:t>
      </w:r>
      <w:r>
        <w:rPr>
          <w:rFonts w:ascii="Calibri" w:eastAsia="Calibri" w:hAnsi="Calibri" w:cs="Calibri"/>
          <w:i/>
          <w:iCs/>
          <w:sz w:val="20"/>
          <w:szCs w:val="20"/>
        </w:rPr>
        <w:t>30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 de julio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 de 20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26.-</w:t>
      </w:r>
      <w:r>
        <w:rPr>
          <w:rFonts w:ascii="Calibri" w:eastAsia="Calibri" w:hAnsi="Calibri" w:cs="Calibri"/>
          <w:color w:val="000000"/>
        </w:rPr>
        <w:t xml:space="preserve"> En el mar</w:t>
      </w:r>
      <w:r>
        <w:rPr>
          <w:rFonts w:ascii="Calibri" w:eastAsia="Calibri" w:hAnsi="Calibri" w:cs="Calibri"/>
          <w:color w:val="000000"/>
        </w:rPr>
        <w:t xml:space="preserve">co del segundo debate del Proyecto de Ley de Reproducción Humana Asistida, el estudio jurídico Dignidad y derecho compareció en </w:t>
      </w:r>
      <w:r>
        <w:rPr>
          <w:rFonts w:ascii="Calibri" w:eastAsia="Calibri" w:hAnsi="Calibri" w:cs="Calibri"/>
        </w:rPr>
        <w:t xml:space="preserve">la Comisión General de la Sesión 11 del Pleno de </w:t>
      </w:r>
      <w:r>
        <w:rPr>
          <w:rFonts w:ascii="Calibri" w:eastAsia="Calibri" w:hAnsi="Calibri" w:cs="Calibri"/>
          <w:color w:val="000000"/>
        </w:rPr>
        <w:t>la Asamblea Nacional, para exponer observaciones técnicas y jurídicas respecto de la pr</w:t>
      </w:r>
      <w:r>
        <w:rPr>
          <w:rFonts w:ascii="Calibri" w:eastAsia="Calibri" w:hAnsi="Calibri" w:cs="Calibri"/>
        </w:rPr>
        <w:t>opuesta,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 xml:space="preserve">contribuyendo </w:t>
      </w:r>
      <w:r>
        <w:rPr>
          <w:rFonts w:ascii="Calibri" w:eastAsia="Calibri" w:hAnsi="Calibri" w:cs="Calibri"/>
          <w:color w:val="000000"/>
        </w:rPr>
        <w:t>a un debate que garantice la protección integral de los derechos humanos.</w:t>
      </w:r>
    </w:p>
    <w:p w14:paraId="55F9AC22" w14:textId="77777777" w:rsidR="00ED0A94" w:rsidRDefault="00352939">
      <w:pPr>
        <w:spacing w:before="240" w:after="24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Durante su intervención, </w:t>
      </w:r>
      <w:r>
        <w:rPr>
          <w:rFonts w:ascii="Calibri" w:eastAsia="Calibri" w:hAnsi="Calibri" w:cs="Calibri"/>
        </w:rPr>
        <w:t>Víctor Manuel Valle, presidente de la organizac</w:t>
      </w:r>
      <w:r>
        <w:rPr>
          <w:rFonts w:ascii="Calibri" w:eastAsia="Calibri" w:hAnsi="Calibri" w:cs="Calibri"/>
        </w:rPr>
        <w:t>ión,</w:t>
      </w:r>
      <w:r>
        <w:rPr>
          <w:rFonts w:ascii="Calibri" w:eastAsia="Calibri" w:hAnsi="Calibri" w:cs="Calibri"/>
          <w:color w:val="000000"/>
        </w:rPr>
        <w:t xml:space="preserve"> reconoció los avances </w:t>
      </w:r>
      <w:r>
        <w:rPr>
          <w:rFonts w:ascii="Calibri" w:eastAsia="Calibri" w:hAnsi="Calibri" w:cs="Calibri"/>
        </w:rPr>
        <w:t xml:space="preserve">contenidos </w:t>
      </w:r>
      <w:r>
        <w:rPr>
          <w:rFonts w:ascii="Calibri" w:eastAsia="Calibri" w:hAnsi="Calibri" w:cs="Calibri"/>
          <w:color w:val="000000"/>
        </w:rPr>
        <w:t xml:space="preserve">en el proyecto, como la prohibición de la gestación subrogada y la </w:t>
      </w:r>
      <w:r>
        <w:rPr>
          <w:rFonts w:ascii="Calibri" w:eastAsia="Calibri" w:hAnsi="Calibri" w:cs="Calibri"/>
        </w:rPr>
        <w:t xml:space="preserve">inclusión </w:t>
      </w:r>
      <w:r>
        <w:rPr>
          <w:rFonts w:ascii="Calibri" w:eastAsia="Calibri" w:hAnsi="Calibri" w:cs="Calibri"/>
          <w:color w:val="000000"/>
        </w:rPr>
        <w:t>del enfo</w:t>
      </w:r>
      <w:r>
        <w:rPr>
          <w:rFonts w:ascii="Calibri" w:eastAsia="Calibri" w:hAnsi="Calibri" w:cs="Calibri"/>
        </w:rPr>
        <w:t>que científico de</w:t>
      </w:r>
      <w:r>
        <w:rPr>
          <w:rFonts w:ascii="Calibri" w:eastAsia="Calibri" w:hAnsi="Calibri" w:cs="Calibri"/>
          <w:color w:val="000000"/>
        </w:rPr>
        <w:t xml:space="preserve"> la medicina restaurativa de la fertilidad. No obstante, señaló que aún existen aspectos que merecen un análisis más</w:t>
      </w:r>
      <w:r>
        <w:rPr>
          <w:rFonts w:ascii="Calibri" w:eastAsia="Calibri" w:hAnsi="Calibri" w:cs="Calibri"/>
          <w:color w:val="000000"/>
        </w:rPr>
        <w:t xml:space="preserve"> profundo para brindar mayor seguridad jurídica y proteger de forma equilibrada los derechos de todas las personas involucradas.</w:t>
      </w:r>
    </w:p>
    <w:p w14:paraId="664D76E1" w14:textId="77777777" w:rsidR="00ED0A94" w:rsidRDefault="00352939">
      <w:pPr>
        <w:spacing w:before="240" w:after="24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Entre las principales observaciones presentadas por </w:t>
      </w:r>
      <w:proofErr w:type="spellStart"/>
      <w:r>
        <w:rPr>
          <w:rFonts w:ascii="Calibri" w:eastAsia="Calibri" w:hAnsi="Calibri" w:cs="Calibri"/>
          <w:color w:val="000000"/>
        </w:rPr>
        <w:t>Dyd</w:t>
      </w:r>
      <w:proofErr w:type="spellEnd"/>
      <w:r>
        <w:rPr>
          <w:rFonts w:ascii="Calibri" w:eastAsia="Calibri" w:hAnsi="Calibri" w:cs="Calibri"/>
          <w:color w:val="000000"/>
        </w:rPr>
        <w:t xml:space="preserve"> destacan:</w:t>
      </w:r>
    </w:p>
    <w:p w14:paraId="44D69079" w14:textId="77777777" w:rsidR="00ED0A94" w:rsidRDefault="003529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both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El derecho a la identidad de las personas nacidas mediante re</w:t>
      </w:r>
      <w:r>
        <w:rPr>
          <w:rFonts w:ascii="Calibri" w:eastAsia="Calibri" w:hAnsi="Calibri" w:cs="Calibri"/>
          <w:b/>
          <w:bCs/>
          <w:color w:val="000000"/>
        </w:rPr>
        <w:t>producción asistida</w:t>
      </w:r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Dyd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 xml:space="preserve">expuso </w:t>
      </w:r>
      <w:r>
        <w:rPr>
          <w:rFonts w:ascii="Calibri" w:eastAsia="Calibri" w:hAnsi="Calibri" w:cs="Calibri"/>
          <w:color w:val="000000"/>
        </w:rPr>
        <w:t xml:space="preserve">la necesidad de </w:t>
      </w:r>
      <w:r>
        <w:rPr>
          <w:rFonts w:ascii="Calibri" w:eastAsia="Calibri" w:hAnsi="Calibri" w:cs="Calibri"/>
          <w:color w:val="000000"/>
          <w:u w:val="single"/>
        </w:rPr>
        <w:t>revisar el régimen de donación de gametos</w:t>
      </w:r>
      <w:r>
        <w:rPr>
          <w:rFonts w:ascii="Calibri" w:eastAsia="Calibri" w:hAnsi="Calibri" w:cs="Calibri"/>
          <w:color w:val="000000"/>
        </w:rPr>
        <w:t xml:space="preserve"> y la experiencia europea</w:t>
      </w:r>
      <w:r>
        <w:rPr>
          <w:rFonts w:ascii="Calibri" w:eastAsia="Calibri" w:hAnsi="Calibri" w:cs="Calibri"/>
        </w:rPr>
        <w:t xml:space="preserve"> comparada, que, con base al derecho a la identidad que tienen las personas que nacen </w:t>
      </w:r>
      <w:r>
        <w:rPr>
          <w:rFonts w:ascii="Calibri" w:eastAsia="Calibri" w:hAnsi="Calibri" w:cs="Calibri"/>
          <w:color w:val="000000"/>
        </w:rPr>
        <w:t xml:space="preserve">mediante estas técnicas, y que </w:t>
      </w:r>
      <w:r>
        <w:rPr>
          <w:rFonts w:ascii="Calibri" w:eastAsia="Calibri" w:hAnsi="Calibri" w:cs="Calibri"/>
        </w:rPr>
        <w:t xml:space="preserve">incluye </w:t>
      </w:r>
      <w:r>
        <w:rPr>
          <w:rFonts w:ascii="Calibri" w:eastAsia="Calibri" w:hAnsi="Calibri" w:cs="Calibri"/>
          <w:color w:val="000000"/>
        </w:rPr>
        <w:t>la información so</w:t>
      </w:r>
      <w:r>
        <w:rPr>
          <w:rFonts w:ascii="Calibri" w:eastAsia="Calibri" w:hAnsi="Calibri" w:cs="Calibri"/>
          <w:color w:val="000000"/>
        </w:rPr>
        <w:t xml:space="preserve">bre su origen biológico, </w:t>
      </w:r>
      <w:r>
        <w:rPr>
          <w:rFonts w:ascii="Calibri" w:eastAsia="Calibri" w:hAnsi="Calibri" w:cs="Calibri"/>
        </w:rPr>
        <w:t>solicitan la abolición del anonimato.</w:t>
      </w:r>
    </w:p>
    <w:p w14:paraId="767139A9" w14:textId="77777777" w:rsidR="00ED0A94" w:rsidRDefault="00ED0A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70BE0213" w14:textId="77777777" w:rsidR="00ED0A94" w:rsidRDefault="003529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La protección de la vida del embrión</w:t>
      </w:r>
      <w:r>
        <w:rPr>
          <w:rFonts w:ascii="Calibri" w:eastAsia="Calibri" w:hAnsi="Calibri" w:cs="Calibri"/>
          <w:color w:val="000000"/>
        </w:rPr>
        <w:t xml:space="preserve">. La organización planteó la importancia de que la </w:t>
      </w:r>
      <w:r>
        <w:rPr>
          <w:rFonts w:ascii="Calibri" w:eastAsia="Calibri" w:hAnsi="Calibri" w:cs="Calibri"/>
          <w:color w:val="000000"/>
          <w:u w:val="single"/>
        </w:rPr>
        <w:t>regulación armonice los avances científicos con las disposiciones constitucionales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u w:val="single"/>
        </w:rPr>
        <w:t>relacionadas con la protección de la vida desde la concepción</w:t>
      </w:r>
      <w:r>
        <w:rPr>
          <w:rFonts w:ascii="Calibri" w:eastAsia="Calibri" w:hAnsi="Calibri" w:cs="Calibri"/>
          <w:color w:val="000000"/>
        </w:rPr>
        <w:t>, procurando otorgar certeza jurídica en un tema de alta sensibilidad.</w:t>
      </w:r>
    </w:p>
    <w:p w14:paraId="44629281" w14:textId="77777777" w:rsidR="00ED0A94" w:rsidRDefault="00ED0A9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</w:rPr>
      </w:pPr>
    </w:p>
    <w:p w14:paraId="149B4598" w14:textId="77777777" w:rsidR="00ED0A94" w:rsidRDefault="003529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La preservación del sistema nacional de adopciones</w:t>
      </w:r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Dyd</w:t>
      </w:r>
      <w:proofErr w:type="spellEnd"/>
      <w:r>
        <w:rPr>
          <w:rFonts w:ascii="Calibri" w:eastAsia="Calibri" w:hAnsi="Calibri" w:cs="Calibri"/>
          <w:color w:val="000000"/>
        </w:rPr>
        <w:t xml:space="preserve"> advirtió la necesidad de </w:t>
      </w:r>
      <w:r>
        <w:rPr>
          <w:rFonts w:ascii="Calibri" w:eastAsia="Calibri" w:hAnsi="Calibri" w:cs="Calibri"/>
          <w:color w:val="000000"/>
          <w:u w:val="single"/>
        </w:rPr>
        <w:t xml:space="preserve">evitar que la nueva normativa genere vacíos legales o mecanismos que puedan desnaturalizar </w:t>
      </w:r>
      <w:r>
        <w:rPr>
          <w:rFonts w:ascii="Calibri" w:eastAsia="Calibri" w:hAnsi="Calibri" w:cs="Calibri"/>
          <w:u w:val="single"/>
        </w:rPr>
        <w:t xml:space="preserve">las garantías del </w:t>
      </w:r>
      <w:r>
        <w:rPr>
          <w:rFonts w:ascii="Calibri" w:eastAsia="Calibri" w:hAnsi="Calibri" w:cs="Calibri"/>
          <w:color w:val="000000"/>
          <w:u w:val="single"/>
        </w:rPr>
        <w:t xml:space="preserve">sistema de adopciones y </w:t>
      </w:r>
      <w:r>
        <w:rPr>
          <w:rFonts w:ascii="Calibri" w:eastAsia="Calibri" w:hAnsi="Calibri" w:cs="Calibri"/>
          <w:u w:val="single"/>
        </w:rPr>
        <w:t>el interés superior del niño</w:t>
      </w:r>
      <w:r>
        <w:rPr>
          <w:rFonts w:ascii="Calibri" w:eastAsia="Calibri" w:hAnsi="Calibri" w:cs="Calibri"/>
          <w:color w:val="000000"/>
        </w:rPr>
        <w:t xml:space="preserve">, enfocado en </w:t>
      </w:r>
      <w:r>
        <w:rPr>
          <w:rFonts w:ascii="Calibri" w:eastAsia="Calibri" w:hAnsi="Calibri" w:cs="Calibri"/>
          <w:color w:val="000000"/>
        </w:rPr>
        <w:t>la integridad del menor y s</w:t>
      </w:r>
      <w:r>
        <w:rPr>
          <w:rFonts w:ascii="Calibri" w:eastAsia="Calibri" w:hAnsi="Calibri" w:cs="Calibri"/>
        </w:rPr>
        <w:t>u desarrollo integral.</w:t>
      </w:r>
    </w:p>
    <w:p w14:paraId="23C98CD2" w14:textId="77777777" w:rsidR="00ED0A94" w:rsidRDefault="00352939">
      <w:pPr>
        <w:spacing w:before="240" w:after="24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Asimismo, la organización reiteró la importancia de que la normativa incorpore una evaluación suficiente de los riesgos sanitarios asociados a determinadas técnicas de reproducción humana asistida, desde el principio de precaución, con base en la evidencia</w:t>
      </w:r>
      <w:r>
        <w:rPr>
          <w:rFonts w:ascii="Calibri" w:eastAsia="Calibri" w:hAnsi="Calibri" w:cs="Calibri"/>
          <w:color w:val="000000"/>
        </w:rPr>
        <w:t xml:space="preserve"> científica disponible y priorizando el bienestar de quienes recurren a estos procedimientos y de los niños nacidos mediante ellos.</w:t>
      </w:r>
    </w:p>
    <w:p w14:paraId="062C1B66" w14:textId="6C45B61E" w:rsidR="00ED0A94" w:rsidRPr="005862CB" w:rsidRDefault="00352939" w:rsidP="005862CB">
      <w:pPr>
        <w:pStyle w:val="Sinespaciado"/>
        <w:jc w:val="both"/>
        <w:rPr>
          <w:rFonts w:asciiTheme="majorHAnsi" w:hAnsiTheme="majorHAnsi" w:cstheme="majorHAnsi"/>
          <w:i/>
          <w:iCs/>
        </w:rPr>
      </w:pPr>
      <w:r w:rsidRPr="005862CB">
        <w:rPr>
          <w:rFonts w:asciiTheme="majorHAnsi" w:hAnsiTheme="majorHAnsi" w:cstheme="majorHAnsi"/>
          <w:i/>
          <w:iCs/>
        </w:rPr>
        <w:t>"</w:t>
      </w:r>
      <w:proofErr w:type="spellStart"/>
      <w:r w:rsidRPr="005862CB">
        <w:rPr>
          <w:rFonts w:asciiTheme="majorHAnsi" w:hAnsiTheme="majorHAnsi" w:cstheme="majorHAnsi"/>
          <w:i/>
          <w:iCs/>
        </w:rPr>
        <w:t>Dyd</w:t>
      </w:r>
      <w:proofErr w:type="spellEnd"/>
      <w:r w:rsidRPr="005862CB">
        <w:rPr>
          <w:rFonts w:asciiTheme="majorHAnsi" w:hAnsiTheme="majorHAnsi" w:cstheme="majorHAnsi"/>
          <w:i/>
          <w:iCs/>
        </w:rPr>
        <w:t xml:space="preserve"> participa en este debate con la convicción de que una legislación sólida debe construirse a partir del diálogo técnico,</w:t>
      </w:r>
      <w:r w:rsidRPr="005862CB">
        <w:rPr>
          <w:rFonts w:asciiTheme="majorHAnsi" w:hAnsiTheme="majorHAnsi" w:cstheme="majorHAnsi"/>
          <w:i/>
          <w:iCs/>
        </w:rPr>
        <w:t xml:space="preserve"> el respeto a la Constitución y la protección efectiva de los derechos </w:t>
      </w:r>
      <w:r w:rsidRPr="005862CB">
        <w:rPr>
          <w:rFonts w:asciiTheme="majorHAnsi" w:hAnsiTheme="majorHAnsi" w:cstheme="majorHAnsi"/>
          <w:i/>
          <w:iCs/>
        </w:rPr>
        <w:t>fundamentales</w:t>
      </w:r>
      <w:r w:rsidRPr="005862CB">
        <w:rPr>
          <w:rFonts w:asciiTheme="majorHAnsi" w:hAnsiTheme="majorHAnsi" w:cstheme="majorHAnsi"/>
          <w:i/>
          <w:iCs/>
        </w:rPr>
        <w:t>. Nuestro aporte busca brindar</w:t>
      </w:r>
      <w:r w:rsidRPr="005862CB">
        <w:rPr>
          <w:rFonts w:asciiTheme="majorHAnsi" w:hAnsiTheme="majorHAnsi" w:cstheme="majorHAnsi"/>
          <w:i/>
          <w:iCs/>
        </w:rPr>
        <w:t>,</w:t>
      </w:r>
      <w:r w:rsidRPr="005862CB">
        <w:rPr>
          <w:rFonts w:asciiTheme="majorHAnsi" w:hAnsiTheme="majorHAnsi" w:cstheme="majorHAnsi"/>
          <w:i/>
          <w:iCs/>
        </w:rPr>
        <w:t xml:space="preserve"> </w:t>
      </w:r>
      <w:r w:rsidRPr="005862CB">
        <w:rPr>
          <w:rFonts w:asciiTheme="majorHAnsi" w:hAnsiTheme="majorHAnsi" w:cstheme="majorHAnsi"/>
          <w:i/>
          <w:iCs/>
        </w:rPr>
        <w:t xml:space="preserve">técnicamente, el análisis jurídico necesario para el interés superior del niño, </w:t>
      </w:r>
      <w:r w:rsidRPr="005862CB">
        <w:rPr>
          <w:rFonts w:asciiTheme="majorHAnsi" w:hAnsiTheme="majorHAnsi" w:cstheme="majorHAnsi"/>
          <w:i/>
          <w:iCs/>
        </w:rPr>
        <w:t>los profesionales de la salud</w:t>
      </w:r>
      <w:r w:rsidRPr="005862CB">
        <w:rPr>
          <w:rFonts w:asciiTheme="majorHAnsi" w:hAnsiTheme="majorHAnsi" w:cstheme="majorHAnsi"/>
          <w:i/>
          <w:iCs/>
        </w:rPr>
        <w:t xml:space="preserve"> y</w:t>
      </w:r>
      <w:r w:rsidRPr="005862CB">
        <w:rPr>
          <w:rFonts w:asciiTheme="majorHAnsi" w:hAnsiTheme="majorHAnsi" w:cstheme="majorHAnsi"/>
          <w:i/>
          <w:iCs/>
        </w:rPr>
        <w:t xml:space="preserve"> las consideraciones que esta ley debe mantener en mate</w:t>
      </w:r>
      <w:r w:rsidRPr="005862CB">
        <w:rPr>
          <w:rFonts w:asciiTheme="majorHAnsi" w:hAnsiTheme="majorHAnsi" w:cstheme="majorHAnsi"/>
          <w:i/>
          <w:iCs/>
        </w:rPr>
        <w:t xml:space="preserve">ria de </w:t>
      </w:r>
      <w:r w:rsidRPr="005862CB">
        <w:rPr>
          <w:rFonts w:asciiTheme="majorHAnsi" w:hAnsiTheme="majorHAnsi" w:cstheme="majorHAnsi"/>
          <w:i/>
          <w:iCs/>
        </w:rPr>
        <w:t>salud</w:t>
      </w:r>
      <w:r w:rsidRPr="005862CB">
        <w:rPr>
          <w:rFonts w:asciiTheme="majorHAnsi" w:hAnsiTheme="majorHAnsi" w:cstheme="majorHAnsi"/>
          <w:i/>
          <w:iCs/>
        </w:rPr>
        <w:t xml:space="preserve"> pública”, </w:t>
      </w:r>
      <w:r w:rsidRPr="005862CB">
        <w:rPr>
          <w:rFonts w:asciiTheme="majorHAnsi" w:hAnsiTheme="majorHAnsi" w:cstheme="majorHAnsi"/>
          <w:i/>
          <w:iCs/>
        </w:rPr>
        <w:t>señaló Víctor Manuel Valle, presidente de la organización.</w:t>
      </w:r>
    </w:p>
    <w:p w14:paraId="6523D9FD" w14:textId="77777777" w:rsidR="00ED0A94" w:rsidRDefault="00352939">
      <w:pPr>
        <w:spacing w:before="240" w:after="240" w:line="240" w:lineRule="auto"/>
        <w:jc w:val="both"/>
        <w:rPr>
          <w:rFonts w:ascii="Calibri" w:eastAsia="Calibri" w:hAnsi="Calibri" w:cs="Calibri"/>
          <w:color w:val="000000"/>
        </w:rPr>
      </w:pPr>
      <w:bookmarkStart w:id="2" w:name="_heading=h.svkaz63wub4m" w:colFirst="0" w:colLast="0"/>
      <w:bookmarkEnd w:id="2"/>
      <w:proofErr w:type="spellStart"/>
      <w:r>
        <w:rPr>
          <w:rFonts w:ascii="Calibri" w:eastAsia="Calibri" w:hAnsi="Calibri" w:cs="Calibri"/>
          <w:color w:val="000000"/>
        </w:rPr>
        <w:t>Dyd</w:t>
      </w:r>
      <w:proofErr w:type="spellEnd"/>
      <w:r>
        <w:rPr>
          <w:rFonts w:ascii="Calibri" w:eastAsia="Calibri" w:hAnsi="Calibri" w:cs="Calibri"/>
          <w:color w:val="000000"/>
        </w:rPr>
        <w:t xml:space="preserve"> reafirmó su compromiso de continuar aportando con criterios técnicos y jurídicos al proceso legislativo, colaboran</w:t>
      </w:r>
      <w:r>
        <w:rPr>
          <w:rFonts w:ascii="Calibri" w:eastAsia="Calibri" w:hAnsi="Calibri" w:cs="Calibri"/>
          <w:color w:val="000000"/>
        </w:rPr>
        <w:t>do con la Asamblea Nacional y con los distintos actores involucrados en la construcción de una normativa que responda a los desafíos científicos, jurídicos y sociales que plantea la reproducción humana asistida en el Ecuador.</w:t>
      </w:r>
    </w:p>
    <w:p w14:paraId="2B6EB91F" w14:textId="77777777" w:rsidR="00ED0A94" w:rsidRDefault="0035293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</w:t>
      </w:r>
    </w:p>
    <w:p w14:paraId="51C0978D" w14:textId="77777777" w:rsidR="00ED0A94" w:rsidRDefault="00ED0A9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FD4657" w14:textId="700C41CA" w:rsidR="00ED0A94" w:rsidRDefault="00352939">
      <w:pPr>
        <w:spacing w:line="240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Sobre Dignidad y derecho </w:t>
      </w:r>
      <w:r>
        <w:rPr>
          <w:rFonts w:ascii="Calibri" w:eastAsia="Calibri" w:hAnsi="Calibri" w:cs="Calibri"/>
          <w:b/>
          <w:bCs/>
          <w:sz w:val="18"/>
          <w:szCs w:val="18"/>
        </w:rPr>
        <w:t>(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Dyd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): </w:t>
      </w:r>
      <w:proofErr w:type="spellStart"/>
      <w:r>
        <w:rPr>
          <w:rFonts w:ascii="Calibri" w:eastAsia="Calibri" w:hAnsi="Calibri" w:cs="Calibri"/>
          <w:sz w:val="18"/>
          <w:szCs w:val="18"/>
        </w:rPr>
        <w:t>Dyd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es un estudio jurídico sin fines de lucro dedicado a la defensa de los derechos humanos y el fortalecimiento del estado de derecho en Ecuador. A través de litigios estratégicos y asesoramiento legislativo, promueve un enfoque integral y ético pa</w:t>
      </w:r>
      <w:r>
        <w:rPr>
          <w:rFonts w:ascii="Calibri" w:eastAsia="Calibri" w:hAnsi="Calibri" w:cs="Calibri"/>
          <w:sz w:val="18"/>
          <w:szCs w:val="18"/>
        </w:rPr>
        <w:t>ra garantizar la dignidad de todas las personas. Más información en:</w:t>
      </w:r>
      <w:hyperlink r:id="rId8">
        <w:r>
          <w:rPr>
            <w:rFonts w:ascii="Calibri" w:eastAsia="Calibri" w:hAnsi="Calibri" w:cs="Calibri"/>
            <w:sz w:val="18"/>
            <w:szCs w:val="18"/>
          </w:rPr>
          <w:t xml:space="preserve"> https://dignidadyderecho.org/</w:t>
        </w:r>
      </w:hyperlink>
      <w:r>
        <w:rPr>
          <w:rFonts w:ascii="Calibri" w:eastAsia="Calibri" w:hAnsi="Calibri" w:cs="Calibri"/>
          <w:sz w:val="18"/>
          <w:szCs w:val="18"/>
        </w:rPr>
        <w:t xml:space="preserve"> Redes sociales: X: @DignidadDerecho | Instagram | </w:t>
      </w:r>
      <w:proofErr w:type="spellStart"/>
      <w:r>
        <w:rPr>
          <w:rFonts w:ascii="Calibri" w:eastAsia="Calibri" w:hAnsi="Calibri" w:cs="Calibri"/>
          <w:sz w:val="18"/>
          <w:szCs w:val="18"/>
        </w:rPr>
        <w:t>Youtube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| LinkedIn: @dignidadyderecho </w:t>
      </w:r>
    </w:p>
    <w:p w14:paraId="548035B8" w14:textId="77777777" w:rsidR="00ED0A94" w:rsidRDefault="00ED0A94">
      <w:pPr>
        <w:spacing w:line="240" w:lineRule="auto"/>
        <w:jc w:val="both"/>
        <w:rPr>
          <w:rFonts w:ascii="Calibri" w:eastAsia="Calibri" w:hAnsi="Calibri" w:cs="Calibri"/>
          <w:sz w:val="18"/>
          <w:szCs w:val="18"/>
        </w:rPr>
      </w:pPr>
    </w:p>
    <w:p w14:paraId="5599C3EF" w14:textId="77777777" w:rsidR="00ED0A94" w:rsidRDefault="00352939">
      <w:pPr>
        <w:spacing w:line="240" w:lineRule="auto"/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bCs/>
          <w:sz w:val="16"/>
          <w:szCs w:val="16"/>
        </w:rPr>
        <w:t>Contactos prens</w:t>
      </w:r>
      <w:r>
        <w:rPr>
          <w:rFonts w:ascii="Calibri" w:eastAsia="Calibri" w:hAnsi="Calibri" w:cs="Calibri"/>
          <w:b/>
          <w:bCs/>
          <w:sz w:val="16"/>
          <w:szCs w:val="16"/>
        </w:rPr>
        <w:t xml:space="preserve">a: </w:t>
      </w:r>
      <w:r>
        <w:rPr>
          <w:rFonts w:ascii="Calibri" w:eastAsia="Calibri" w:hAnsi="Calibri" w:cs="Calibri"/>
          <w:sz w:val="16"/>
          <w:szCs w:val="16"/>
        </w:rPr>
        <w:t xml:space="preserve">Claudia Loaiza | claudia@loaizacomunicaciones.com </w:t>
      </w:r>
    </w:p>
    <w:p w14:paraId="06FE9DD7" w14:textId="77777777" w:rsidR="00ED0A94" w:rsidRDefault="00352939">
      <w:pPr>
        <w:spacing w:line="240" w:lineRule="auto"/>
        <w:jc w:val="right"/>
      </w:pPr>
      <w:r>
        <w:rPr>
          <w:rFonts w:ascii="Calibri" w:eastAsia="Calibri" w:hAnsi="Calibri" w:cs="Calibri"/>
          <w:sz w:val="16"/>
          <w:szCs w:val="16"/>
        </w:rPr>
        <w:t xml:space="preserve">Luis Tomalá | noticias@loaizacomunicaciones.com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bookmarkEnd w:id="0"/>
    </w:p>
    <w:sectPr w:rsidR="00ED0A94" w:rsidSect="005862CB">
      <w:headerReference w:type="default" r:id="rId9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47A97" w14:textId="77777777" w:rsidR="00352939" w:rsidRDefault="00352939">
      <w:pPr>
        <w:spacing w:line="240" w:lineRule="auto"/>
      </w:pPr>
      <w:r>
        <w:separator/>
      </w:r>
    </w:p>
  </w:endnote>
  <w:endnote w:type="continuationSeparator" w:id="0">
    <w:p w14:paraId="41BD31AC" w14:textId="77777777" w:rsidR="00352939" w:rsidRDefault="003529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D208ACEE-D40E-41B0-A9D0-F8DA5947688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ED9DCE8-3ACB-4D1B-9D69-7A2A36C7FAB4}"/>
    <w:embedBold r:id="rId3" w:fontKey="{DE44D163-A2B9-40B3-B964-2CCE4F7572B9}"/>
    <w:embedItalic r:id="rId4" w:fontKey="{8DA67D0E-56B6-43FF-A4FA-800A8DC40A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AE35D88-7898-42AC-B802-7895AA410D7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AEAD5" w14:textId="77777777" w:rsidR="00352939" w:rsidRDefault="00352939">
      <w:pPr>
        <w:spacing w:line="240" w:lineRule="auto"/>
      </w:pPr>
      <w:r>
        <w:separator/>
      </w:r>
    </w:p>
  </w:footnote>
  <w:footnote w:type="continuationSeparator" w:id="0">
    <w:p w14:paraId="7FA2DA28" w14:textId="77777777" w:rsidR="00352939" w:rsidRDefault="003529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D26EC" w14:textId="77777777" w:rsidR="00ED0A94" w:rsidRDefault="003529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24496D6E" wp14:editId="2FF7ECEE">
          <wp:simplePos x="0" y="0"/>
          <wp:positionH relativeFrom="page">
            <wp:posOffset>0</wp:posOffset>
          </wp:positionH>
          <wp:positionV relativeFrom="topMargin">
            <wp:posOffset>63500</wp:posOffset>
          </wp:positionV>
          <wp:extent cx="7564755" cy="723900"/>
          <wp:effectExtent l="0" t="0" r="0" b="0"/>
          <wp:wrapNone/>
          <wp:docPr id="3" name="image2.png" descr="Letterhead boletin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etterhead boletin-01"/>
                  <pic:cNvPicPr preferRelativeResize="0"/>
                </pic:nvPicPr>
                <pic:blipFill>
                  <a:blip r:embed="rId1"/>
                  <a:srcRect t="5270" b="88186"/>
                  <a:stretch>
                    <a:fillRect/>
                  </a:stretch>
                </pic:blipFill>
                <pic:spPr>
                  <a:xfrm>
                    <a:off x="0" y="0"/>
                    <a:ext cx="756475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5492360" wp14:editId="71DF0D90">
          <wp:simplePos x="0" y="0"/>
          <wp:positionH relativeFrom="column">
            <wp:posOffset>2</wp:posOffset>
          </wp:positionH>
          <wp:positionV relativeFrom="paragraph">
            <wp:posOffset>-342898</wp:posOffset>
          </wp:positionV>
          <wp:extent cx="1802138" cy="725861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2138" cy="7258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339D9"/>
    <w:multiLevelType w:val="multilevel"/>
    <w:tmpl w:val="F404FE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D6E6F62"/>
    <w:multiLevelType w:val="multilevel"/>
    <w:tmpl w:val="B16270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A94"/>
    <w:rsid w:val="00352939"/>
    <w:rsid w:val="005862CB"/>
    <w:rsid w:val="00ED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7459"/>
  <w15:docId w15:val="{9A238937-32CF-4536-81AD-D44061A9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C" w:eastAsia="es-EC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inespaciado">
    <w:name w:val="No Spacing"/>
    <w:uiPriority w:val="1"/>
    <w:qFormat/>
    <w:rsid w:val="005862C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nidadyderecho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Z+RhnW+Hz3V73AoZ4zoHp7aY7g==">CgMxLjAyDmgueTc0YXZycWx3YWFqMg5oLnN2a2F6NjN3dWI0bTgAciExVmZ5MnBfU0FvNzZjUEFWR0ZBdjM1VjB4bVZRYmF6eUU=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633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Joyce Martínez</cp:lastModifiedBy>
  <cp:revision>3</cp:revision>
  <dcterms:created xsi:type="dcterms:W3CDTF">2026-07-30T16:59:00Z</dcterms:created>
  <dcterms:modified xsi:type="dcterms:W3CDTF">2026-07-30T17:04:00Z</dcterms:modified>
</cp:coreProperties>
</file>